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6ADBB6B4" w:rsidR="00A86A5F" w:rsidRPr="007D0691" w:rsidRDefault="00737F3B"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w:t>
      </w:r>
      <w:r w:rsidR="005D1DAC">
        <w:rPr>
          <w:b/>
          <w:bCs/>
          <w:sz w:val="22"/>
          <w:szCs w:val="22"/>
        </w:rPr>
        <w:t>3</w:t>
      </w:r>
      <w:r w:rsidR="00E526F8">
        <w:rPr>
          <w:b/>
          <w:bCs/>
          <w:sz w:val="22"/>
          <w:szCs w:val="22"/>
        </w:rPr>
        <w:t xml:space="preserve"> Curriculum and Assessment Plan for </w:t>
      </w:r>
      <w:r w:rsidR="004E2F9A">
        <w:rPr>
          <w:b/>
          <w:bCs/>
          <w:sz w:val="22"/>
          <w:szCs w:val="22"/>
        </w:rPr>
        <w:t xml:space="preserve">Psychology </w:t>
      </w:r>
      <w:r w:rsidR="00ED1921">
        <w:rPr>
          <w:b/>
          <w:bCs/>
          <w:sz w:val="22"/>
          <w:szCs w:val="22"/>
        </w:rPr>
        <w:t>Paper 3 Teacher 2</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273D8F65" w14:textId="77777777" w:rsidR="00E526F8" w:rsidRPr="00F74BAA"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promote deep learning of sociology. By the end of the academic year students will:</w:t>
            </w:r>
          </w:p>
          <w:p w14:paraId="0A187A12" w14:textId="77777777" w:rsidR="00B56568" w:rsidRPr="00F74BAA" w:rsidRDefault="00B56568" w:rsidP="00E526F8">
            <w:pPr>
              <w:spacing w:after="0" w:line="240" w:lineRule="auto"/>
              <w:rPr>
                <w:rFonts w:ascii="Century Gothic" w:eastAsia="Century Gothic" w:hAnsi="Century Gothic" w:cs="Century Gothic"/>
                <w:b/>
                <w:sz w:val="20"/>
                <w:szCs w:val="20"/>
                <w:shd w:val="clear" w:color="auto" w:fill="FCE5CD"/>
              </w:rPr>
            </w:pPr>
          </w:p>
          <w:p w14:paraId="50FBD686" w14:textId="35C728EC" w:rsidR="004E2F9A" w:rsidRPr="007F1993" w:rsidRDefault="004E2F9A" w:rsidP="004E2F9A">
            <w:pPr>
              <w:numPr>
                <w:ilvl w:val="0"/>
                <w:numId w:val="11"/>
              </w:numPr>
              <w:shd w:val="clear" w:color="auto" w:fill="FFFFFF"/>
              <w:spacing w:before="100" w:beforeAutospacing="1" w:after="100" w:afterAutospacing="1" w:line="240" w:lineRule="auto"/>
              <w:rPr>
                <w:rFonts w:ascii="Verdana" w:eastAsia="Times New Roman" w:hAnsi="Verdana"/>
                <w:color w:val="4B4B4B"/>
                <w:sz w:val="22"/>
                <w:szCs w:val="22"/>
                <w:lang w:eastAsia="en-GB"/>
              </w:rPr>
            </w:pPr>
            <w:r w:rsidRPr="007F1993">
              <w:rPr>
                <w:rFonts w:ascii="Verdana" w:eastAsia="Times New Roman" w:hAnsi="Verdana"/>
                <w:color w:val="4B4B4B"/>
                <w:sz w:val="22"/>
                <w:szCs w:val="22"/>
                <w:lang w:eastAsia="en-GB"/>
              </w:rPr>
              <w:t>demonstrate knowledge and understanding of psychological concepts, theories, research studies, research methods and ethical issues in relation to the specified Paper 3 content</w:t>
            </w:r>
          </w:p>
          <w:p w14:paraId="6861A6F9" w14:textId="77777777" w:rsidR="004E2F9A" w:rsidRPr="007F1993" w:rsidRDefault="004E2F9A" w:rsidP="004E2F9A">
            <w:pPr>
              <w:numPr>
                <w:ilvl w:val="0"/>
                <w:numId w:val="11"/>
              </w:numPr>
              <w:shd w:val="clear" w:color="auto" w:fill="FFFFFF"/>
              <w:spacing w:before="100" w:beforeAutospacing="1" w:after="100" w:afterAutospacing="1" w:line="240" w:lineRule="auto"/>
              <w:rPr>
                <w:rFonts w:ascii="Verdana" w:eastAsia="Times New Roman" w:hAnsi="Verdana"/>
                <w:color w:val="4B4B4B"/>
                <w:sz w:val="22"/>
                <w:szCs w:val="22"/>
                <w:lang w:eastAsia="en-GB"/>
              </w:rPr>
            </w:pPr>
            <w:r w:rsidRPr="007F1993">
              <w:rPr>
                <w:rFonts w:ascii="Verdana" w:eastAsia="Times New Roman" w:hAnsi="Verdana"/>
                <w:color w:val="4B4B4B"/>
                <w:sz w:val="22"/>
                <w:szCs w:val="22"/>
                <w:lang w:eastAsia="en-GB"/>
              </w:rPr>
              <w:t>apply psychological knowledge and understanding of the specified Paper 3 content in a range of contexts</w:t>
            </w:r>
          </w:p>
          <w:p w14:paraId="054F8590" w14:textId="77777777" w:rsidR="004E2F9A" w:rsidRPr="007F1993" w:rsidRDefault="004E2F9A" w:rsidP="004E2F9A">
            <w:pPr>
              <w:numPr>
                <w:ilvl w:val="0"/>
                <w:numId w:val="11"/>
              </w:numPr>
              <w:shd w:val="clear" w:color="auto" w:fill="FFFFFF"/>
              <w:spacing w:before="100" w:beforeAutospacing="1" w:after="100" w:afterAutospacing="1" w:line="240" w:lineRule="auto"/>
              <w:rPr>
                <w:rFonts w:ascii="Verdana" w:eastAsia="Times New Roman" w:hAnsi="Verdana"/>
                <w:color w:val="4B4B4B"/>
                <w:sz w:val="22"/>
                <w:szCs w:val="22"/>
                <w:lang w:eastAsia="en-GB"/>
              </w:rPr>
            </w:pPr>
            <w:r w:rsidRPr="007F1993">
              <w:rPr>
                <w:rFonts w:ascii="Verdana" w:eastAsia="Times New Roman" w:hAnsi="Verdana"/>
                <w:color w:val="4B4B4B"/>
                <w:sz w:val="22"/>
                <w:szCs w:val="22"/>
                <w:lang w:eastAsia="en-GB"/>
              </w:rPr>
              <w:t>analyse, interpret and evaluate psychological concepts, theories, research studies and research methods in relation to the specified Paper 3 content</w:t>
            </w:r>
          </w:p>
          <w:p w14:paraId="0C99F31F" w14:textId="23CC932F" w:rsidR="00E173CF" w:rsidRPr="004E2F9A" w:rsidRDefault="004E2F9A" w:rsidP="004E2F9A">
            <w:pPr>
              <w:numPr>
                <w:ilvl w:val="0"/>
                <w:numId w:val="11"/>
              </w:numPr>
              <w:shd w:val="clear" w:color="auto" w:fill="FFFFFF"/>
              <w:spacing w:before="100" w:beforeAutospacing="1" w:after="100" w:afterAutospacing="1" w:line="240" w:lineRule="auto"/>
              <w:rPr>
                <w:rFonts w:ascii="Verdana" w:eastAsia="Times New Roman" w:hAnsi="Verdana"/>
                <w:color w:val="4B4B4B"/>
                <w:lang w:eastAsia="en-GB"/>
              </w:rPr>
            </w:pPr>
            <w:r w:rsidRPr="007F1993">
              <w:rPr>
                <w:rFonts w:ascii="Verdana" w:eastAsia="Times New Roman" w:hAnsi="Verdana"/>
                <w:color w:val="4B4B4B"/>
                <w:sz w:val="22"/>
                <w:szCs w:val="22"/>
                <w:lang w:eastAsia="en-GB"/>
              </w:rPr>
              <w:t>evaluate therapies and treatments including in terms of their appropriateness and effectiveness.</w:t>
            </w: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7AE1CA5E"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4E2F9A">
              <w:rPr>
                <w:rFonts w:ascii="Century Gothic" w:eastAsia="Century Gothic" w:hAnsi="Century Gothic" w:cs="Century Gothic"/>
                <w:b/>
                <w:sz w:val="20"/>
                <w:szCs w:val="20"/>
                <w:shd w:val="clear" w:color="auto" w:fill="FFF2CC"/>
              </w:rPr>
              <w:t xml:space="preserve">Issues and Debates </w:t>
            </w:r>
          </w:p>
          <w:p w14:paraId="5D37641B" w14:textId="77777777" w:rsidR="00E526F8" w:rsidRPr="00F74BAA" w:rsidRDefault="00E526F8">
            <w:pPr>
              <w:spacing w:after="0" w:line="240" w:lineRule="auto"/>
              <w:rPr>
                <w:rFonts w:ascii="Century Gothic" w:eastAsia="Century Gothic" w:hAnsi="Century Gothic" w:cs="Century Gothic"/>
                <w:sz w:val="20"/>
                <w:szCs w:val="20"/>
              </w:rPr>
            </w:pPr>
          </w:p>
          <w:p w14:paraId="0EEAA83C" w14:textId="77777777" w:rsidR="004E2F9A" w:rsidRDefault="00E526F8" w:rsidP="004E2F9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4B880D06" w14:textId="77777777" w:rsid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Gender and culture in Psychology – universality and bias. Gender bias including androcentrism and alpha and beta bias; cultural bias, including ethnocentrism and cultural relativism.</w:t>
            </w:r>
          </w:p>
          <w:p w14:paraId="293E67FF" w14:textId="77777777" w:rsid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Free will and determinism: hard determinism and soft determinism; biological, environmental and psychic determinism. The scientific emphasis on causal explanations.</w:t>
            </w:r>
          </w:p>
          <w:p w14:paraId="6BC4A2FE" w14:textId="77777777" w:rsidR="00D20DA2" w:rsidRPr="00F74BAA" w:rsidRDefault="00D20DA2">
            <w:pPr>
              <w:spacing w:after="0" w:line="240" w:lineRule="auto"/>
              <w:rPr>
                <w:rFonts w:ascii="Century Gothic" w:eastAsia="Century Gothic" w:hAnsi="Century Gothic" w:cs="Century Gothic"/>
                <w:b/>
                <w:sz w:val="20"/>
                <w:szCs w:val="20"/>
              </w:rPr>
            </w:pP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02D874E8" w14:textId="243D40DD" w:rsidR="00E526F8" w:rsidRDefault="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Questions and End of topic assessments </w:t>
            </w:r>
          </w:p>
          <w:p w14:paraId="2EB5F9C3" w14:textId="77777777" w:rsidR="00321757" w:rsidRPr="00F74BAA" w:rsidRDefault="00321757">
            <w:pPr>
              <w:spacing w:after="0" w:line="240" w:lineRule="auto"/>
              <w:rPr>
                <w:rFonts w:ascii="Century Gothic" w:eastAsia="Century Gothic" w:hAnsi="Century Gothic" w:cs="Century Gothic"/>
                <w:sz w:val="20"/>
                <w:szCs w:val="20"/>
              </w:rPr>
            </w:pPr>
          </w:p>
          <w:p w14:paraId="70A6C243" w14:textId="5CEE3713"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39C3B71C" w14:textId="08496D8C" w:rsidR="004E2F9A" w:rsidRPr="004E2F9A" w:rsidRDefault="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 xml:space="preserve">Students can argue two differing angles to explaining human behaviour. </w:t>
            </w:r>
          </w:p>
          <w:p w14:paraId="4C294D8A" w14:textId="3FEBFE3B" w:rsidR="004E2F9A" w:rsidRPr="004E2F9A" w:rsidRDefault="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Students will begin to develop analytical thinking and begin to understand different debating issues within psychology which can be applied to all 3 papers</w:t>
            </w:r>
            <w:r>
              <w:rPr>
                <w:rFonts w:ascii="Century Gothic" w:eastAsia="Century Gothic" w:hAnsi="Century Gothic" w:cs="Century Gothic"/>
                <w:bCs/>
                <w:sz w:val="20"/>
                <w:szCs w:val="20"/>
              </w:rPr>
              <w:t xml:space="preserve">. </w:t>
            </w:r>
            <w:r w:rsidRPr="004E2F9A">
              <w:rPr>
                <w:rFonts w:ascii="Century Gothic" w:eastAsia="Century Gothic" w:hAnsi="Century Gothic" w:cs="Century Gothic"/>
                <w:bCs/>
                <w:sz w:val="20"/>
                <w:szCs w:val="20"/>
              </w:rPr>
              <w:t xml:space="preserve"> </w:t>
            </w:r>
          </w:p>
          <w:p w14:paraId="495E636E" w14:textId="34171D54" w:rsidR="00D624FE" w:rsidRPr="00F74BAA" w:rsidRDefault="00D624FE" w:rsidP="00D624FE">
            <w:pPr>
              <w:spacing w:after="0" w:line="240" w:lineRule="auto"/>
              <w:rPr>
                <w:rFonts w:ascii="Century Gothic" w:eastAsia="Century Gothic" w:hAnsi="Century Gothic" w:cs="Century Gothic"/>
                <w:sz w:val="20"/>
                <w:szCs w:val="20"/>
              </w:rPr>
            </w:pPr>
          </w:p>
          <w:p w14:paraId="2AFC877D" w14:textId="3B5A4394" w:rsidR="00944174" w:rsidRPr="00F74BAA" w:rsidRDefault="00944174"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5883FC4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501D4393" w:rsidR="00E526F8" w:rsidRPr="00813EC8"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4E2F9A">
              <w:rPr>
                <w:rFonts w:ascii="Century Gothic" w:eastAsia="Century Gothic" w:hAnsi="Century Gothic" w:cs="Century Gothic"/>
                <w:b/>
                <w:sz w:val="20"/>
                <w:szCs w:val="20"/>
                <w:shd w:val="clear" w:color="auto" w:fill="FFF2CC"/>
              </w:rPr>
              <w:t>issues and debates</w:t>
            </w:r>
          </w:p>
          <w:p w14:paraId="02D65EE2" w14:textId="77777777" w:rsidR="00E526F8" w:rsidRPr="00813EC8" w:rsidRDefault="00E526F8">
            <w:pPr>
              <w:spacing w:after="0" w:line="240" w:lineRule="auto"/>
              <w:rPr>
                <w:rFonts w:ascii="Century Gothic" w:eastAsia="Century Gothic" w:hAnsi="Century Gothic" w:cs="Century Gothic"/>
                <w:sz w:val="20"/>
                <w:szCs w:val="20"/>
              </w:rPr>
            </w:pP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0DB63D0A" w14:textId="77777777" w:rsid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The nature-nurture debate: the relative importance of heredity and environment in determining behaviour; the interactionist approach.</w:t>
            </w:r>
          </w:p>
          <w:p w14:paraId="23506BEC" w14:textId="77777777" w:rsid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Holism and reductionism: levels of explanation in Psychology. Biological reductionism and environmental (stimulus-response) reductionism.</w:t>
            </w:r>
          </w:p>
          <w:p w14:paraId="5F48F48E" w14:textId="77777777" w:rsid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Idiographic and nomothetic approaches to psychological investigation.</w:t>
            </w:r>
          </w:p>
          <w:p w14:paraId="0CDAD1CB" w14:textId="77777777" w:rsidR="004E2F9A" w:rsidRPr="004E2F9A" w:rsidRDefault="004E2F9A" w:rsidP="004E2F9A">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Ethical implications of research studies and theory, including reference to social sensitivity.</w:t>
            </w:r>
          </w:p>
          <w:p w14:paraId="1C5E4DCF" w14:textId="77777777" w:rsidR="00C1679A" w:rsidRPr="00813EC8" w:rsidRDefault="00C1679A">
            <w:pPr>
              <w:spacing w:after="0" w:line="240" w:lineRule="auto"/>
              <w:rPr>
                <w:rFonts w:ascii="Century Gothic" w:eastAsia="Century Gothic" w:hAnsi="Century Gothic" w:cs="Century Gothic"/>
                <w:b/>
                <w:sz w:val="20"/>
                <w:szCs w:val="20"/>
              </w:rPr>
            </w:pPr>
          </w:p>
          <w:p w14:paraId="1FB49681" w14:textId="30C49A25" w:rsidR="00806F17" w:rsidRPr="00813EC8" w:rsidRDefault="00806F17">
            <w:pPr>
              <w:spacing w:after="0" w:line="240" w:lineRule="auto"/>
              <w:rPr>
                <w:rFonts w:ascii="Century Gothic" w:eastAsia="Century Gothic" w:hAnsi="Century Gothic" w:cs="Century Gothic"/>
                <w:bCs/>
                <w:sz w:val="20"/>
                <w:szCs w:val="20"/>
              </w:rPr>
            </w:pPr>
          </w:p>
          <w:p w14:paraId="015A44ED" w14:textId="77777777" w:rsidR="00D10985" w:rsidRPr="00813EC8" w:rsidRDefault="00D10985">
            <w:pPr>
              <w:spacing w:after="0" w:line="240" w:lineRule="auto"/>
              <w:rPr>
                <w:rFonts w:ascii="Century Gothic" w:eastAsia="Century Gothic" w:hAnsi="Century Gothic" w:cs="Century Gothic"/>
                <w:bCs/>
                <w:sz w:val="20"/>
                <w:szCs w:val="20"/>
              </w:rPr>
            </w:pPr>
          </w:p>
          <w:p w14:paraId="053033D6" w14:textId="77777777" w:rsidR="00E526F8" w:rsidRPr="00813EC8" w:rsidRDefault="00E526F8" w:rsidP="00AE0AD4">
            <w:pPr>
              <w:spacing w:after="0" w:line="240" w:lineRule="auto"/>
              <w:rPr>
                <w:rFonts w:ascii="Century Gothic" w:eastAsia="Century Gothic" w:hAnsi="Century Gothic" w:cs="Century Gothic"/>
                <w:b/>
                <w:sz w:val="20"/>
                <w:szCs w:val="20"/>
              </w:rPr>
            </w:pPr>
          </w:p>
          <w:p w14:paraId="0097F875" w14:textId="6398E4E2" w:rsidR="006724DC"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2429FC7C" w14:textId="27448FE9" w:rsidR="006724DC" w:rsidRPr="004E2F9A" w:rsidRDefault="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 xml:space="preserve">Knowledge Quizzes, Exam Questions, End of topic assessments </w:t>
            </w: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2AE78F5" w14:textId="2A35E3A6" w:rsidR="00E526F8"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706B2E5E" w14:textId="77777777" w:rsidR="00D10985" w:rsidRPr="00813EC8" w:rsidRDefault="00D10985">
            <w:pPr>
              <w:spacing w:after="0" w:line="240" w:lineRule="auto"/>
              <w:rPr>
                <w:rFonts w:ascii="Century Gothic" w:eastAsia="Century Gothic" w:hAnsi="Century Gothic" w:cs="Century Gothic"/>
                <w:b/>
                <w:sz w:val="20"/>
                <w:szCs w:val="20"/>
              </w:rPr>
            </w:pPr>
          </w:p>
          <w:p w14:paraId="1C8ED0DA" w14:textId="77777777" w:rsidR="004E2F9A" w:rsidRPr="004E2F9A" w:rsidRDefault="004E2F9A" w:rsidP="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 xml:space="preserve">Students can argue two differing angles to explaining human behaviour. </w:t>
            </w:r>
          </w:p>
          <w:p w14:paraId="2DEF053A" w14:textId="77777777" w:rsidR="004E2F9A" w:rsidRPr="004E2F9A" w:rsidRDefault="004E2F9A" w:rsidP="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Students will begin to develop analytical thinking and begin to understand different debating issues within psychology which can be applied to all 3 papers</w:t>
            </w:r>
            <w:r>
              <w:rPr>
                <w:rFonts w:ascii="Century Gothic" w:eastAsia="Century Gothic" w:hAnsi="Century Gothic" w:cs="Century Gothic"/>
                <w:bCs/>
                <w:sz w:val="20"/>
                <w:szCs w:val="20"/>
              </w:rPr>
              <w:t xml:space="preserve">. </w:t>
            </w:r>
            <w:r w:rsidRPr="004E2F9A">
              <w:rPr>
                <w:rFonts w:ascii="Century Gothic" w:eastAsia="Century Gothic" w:hAnsi="Century Gothic" w:cs="Century Gothic"/>
                <w:bCs/>
                <w:sz w:val="20"/>
                <w:szCs w:val="20"/>
              </w:rPr>
              <w:t xml:space="preserve"> </w:t>
            </w:r>
          </w:p>
          <w:p w14:paraId="2105C7BA" w14:textId="75CCE113" w:rsidR="007C2408" w:rsidRPr="00813EC8" w:rsidRDefault="007C2408" w:rsidP="00D10985">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6247B6E3"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1B13F1E2"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4E2F9A">
              <w:rPr>
                <w:rFonts w:ascii="Century Gothic" w:eastAsia="Century Gothic" w:hAnsi="Century Gothic" w:cs="Century Gothic"/>
                <w:b/>
                <w:sz w:val="20"/>
                <w:szCs w:val="20"/>
                <w:shd w:val="clear" w:color="auto" w:fill="FFF2CC"/>
              </w:rPr>
              <w:t xml:space="preserve">Schizophrenia </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1019DEE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46E8726E" w14:textId="77777777" w:rsidR="004E2F9A" w:rsidRPr="004E2F9A" w:rsidRDefault="004E2F9A" w:rsidP="004E2F9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4E2F9A">
              <w:rPr>
                <w:rFonts w:ascii="Century Gothic" w:eastAsia="Times New Roman" w:hAnsi="Century Gothic"/>
                <w:color w:val="4B4B4B"/>
                <w:sz w:val="20"/>
                <w:szCs w:val="20"/>
                <w:lang w:eastAsia="en-GB"/>
              </w:rPr>
              <w:t>Classification of schizophrenia. Positive symptoms of schizophrenia, including hallucinations and delusions. Negative symptoms of schizophrenia, including speech poverty and avolition. Reliability and validity in diagnosis and classification of schizophrenia, including reference to co-morbidity, culture and gender bias and symptom overlap.</w:t>
            </w:r>
          </w:p>
          <w:p w14:paraId="03809F05" w14:textId="543E67FD" w:rsidR="00321757" w:rsidRPr="004E2F9A" w:rsidRDefault="004E2F9A" w:rsidP="004E2F9A">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4E2F9A">
              <w:rPr>
                <w:rFonts w:ascii="Century Gothic" w:eastAsia="Times New Roman" w:hAnsi="Century Gothic"/>
                <w:color w:val="4B4B4B"/>
                <w:sz w:val="20"/>
                <w:szCs w:val="20"/>
                <w:lang w:eastAsia="en-GB"/>
              </w:rPr>
              <w:t>Biological explanations for schizophrenia: genetics and neural correlates, including the dopamine hypothesis.</w:t>
            </w: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A456F86" w14:textId="6634E780" w:rsidR="00894209" w:rsidRPr="00F74BAA" w:rsidRDefault="00894209" w:rsidP="00894209">
            <w:pPr>
              <w:spacing w:after="0" w:line="240" w:lineRule="auto"/>
              <w:rPr>
                <w:rFonts w:ascii="Century Gothic" w:eastAsia="Century Gothic" w:hAnsi="Century Gothic" w:cs="Century Gothic"/>
                <w:bCs/>
                <w:sz w:val="20"/>
                <w:szCs w:val="20"/>
              </w:rPr>
            </w:pPr>
          </w:p>
          <w:p w14:paraId="4ECE1262" w14:textId="79283CD5" w:rsidR="00894209" w:rsidRPr="00F74BAA" w:rsidRDefault="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Questions and End of Topic assessments. </w:t>
            </w: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249D7DC" w14:textId="688726A1" w:rsidR="00CD6D4B" w:rsidRDefault="004E2F9A"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will begin to understand the psychology behind why people develop schizophrenia and can begin to understand the differences between different mental health disorders. </w:t>
            </w:r>
          </w:p>
          <w:p w14:paraId="33A19934" w14:textId="6D12938B" w:rsidR="004E2F9A" w:rsidRDefault="004E2F9A"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will also be able to develop knowledge on the biological and psychological background of schizophrenia. </w:t>
            </w:r>
          </w:p>
          <w:p w14:paraId="505EC7EF" w14:textId="5810BC3D" w:rsidR="005C57F6" w:rsidRPr="005C57F6" w:rsidRDefault="005C57F6" w:rsidP="00D10985">
            <w:pPr>
              <w:rPr>
                <w:rFonts w:ascii="Century Gothic" w:eastAsia="Century Gothic" w:hAnsi="Century Gothic" w:cs="Century Gothic"/>
                <w:iCs/>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5E3E7415"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71991B5" w14:textId="76D18170" w:rsidR="00E526F8" w:rsidRPr="004E2F9A" w:rsidRDefault="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Core studies, key terminology and key psychologists.</w:t>
            </w: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16E26A2D" w14:textId="77777777" w:rsidR="00CD6D4B"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Ethnocentrism </w:t>
            </w:r>
          </w:p>
          <w:p w14:paraId="0E64E3EB" w14:textId="34720A0A"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Endocentric </w:t>
            </w:r>
          </w:p>
          <w:p w14:paraId="2A7F5E25" w14:textId="33E05E31"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Gender</w:t>
            </w:r>
          </w:p>
          <w:p w14:paraId="21303376" w14:textId="77777777"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Culture </w:t>
            </w:r>
          </w:p>
          <w:p w14:paraId="782E0D8E" w14:textId="77777777"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Alpha bias </w:t>
            </w:r>
          </w:p>
          <w:p w14:paraId="7052B3AA" w14:textId="77777777"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Beta bias </w:t>
            </w:r>
          </w:p>
          <w:p w14:paraId="46FA4072" w14:textId="77777777"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Free will </w:t>
            </w:r>
          </w:p>
          <w:p w14:paraId="257ED440" w14:textId="77777777" w:rsidR="004E2F9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Determinism </w:t>
            </w:r>
          </w:p>
          <w:p w14:paraId="3534D89D" w14:textId="7D9F275E" w:rsidR="004E2F9A" w:rsidRPr="00F74BAA" w:rsidRDefault="004E2F9A"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0255A3AA" w14:textId="58123E93" w:rsidR="00E526F8" w:rsidRPr="004E2F9A" w:rsidRDefault="004E2F9A">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 xml:space="preserve">Key terminology, key issues and debates and core psychologists </w:t>
            </w: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5DB62FBE" w14:textId="77777777" w:rsidR="004E2F9A" w:rsidRDefault="004E2F9A" w:rsidP="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Interactionist </w:t>
            </w:r>
          </w:p>
          <w:p w14:paraId="315269C3" w14:textId="77777777" w:rsidR="004E2F9A" w:rsidRDefault="004E2F9A" w:rsidP="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Holism </w:t>
            </w:r>
          </w:p>
          <w:p w14:paraId="41B01A3B" w14:textId="77777777" w:rsidR="004E2F9A" w:rsidRDefault="004E2F9A" w:rsidP="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Reductionism </w:t>
            </w:r>
          </w:p>
          <w:p w14:paraId="1BEB32B6" w14:textId="77777777" w:rsidR="004E2F9A" w:rsidRDefault="004E2F9A" w:rsidP="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Idiographic </w:t>
            </w:r>
          </w:p>
          <w:p w14:paraId="29052B76" w14:textId="77777777" w:rsidR="004E2F9A" w:rsidRDefault="004E2F9A" w:rsidP="004E2F9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Nomothetic </w:t>
            </w:r>
          </w:p>
          <w:p w14:paraId="77AA92DB" w14:textId="77777777" w:rsidR="00944174" w:rsidRDefault="004E2F9A" w:rsidP="004E2F9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Social sensitivity</w:t>
            </w:r>
          </w:p>
          <w:p w14:paraId="5D4AD894" w14:textId="77777777" w:rsidR="004E2F9A" w:rsidRDefault="004E2F9A" w:rsidP="004E2F9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Consent </w:t>
            </w:r>
          </w:p>
          <w:p w14:paraId="24B817C4" w14:textId="77777777" w:rsidR="004E2F9A" w:rsidRDefault="004E2F9A" w:rsidP="004E2F9A">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Debrief </w:t>
            </w:r>
          </w:p>
          <w:p w14:paraId="568AA546" w14:textId="6AE9C1AE" w:rsidR="004E2F9A" w:rsidRPr="00D20DA2" w:rsidRDefault="004E2F9A" w:rsidP="004E2F9A">
            <w:pPr>
              <w:spacing w:after="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785B5E3" w14:textId="5D687B02" w:rsidR="00F74BAA" w:rsidRPr="00F00BB2" w:rsidRDefault="004E2F9A">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Key terminology, </w:t>
            </w:r>
            <w:r w:rsidR="00F00BB2" w:rsidRPr="00F00BB2">
              <w:rPr>
                <w:rFonts w:ascii="Century Gothic" w:eastAsia="Century Gothic" w:hAnsi="Century Gothic" w:cs="Century Gothic"/>
                <w:bCs/>
                <w:sz w:val="20"/>
                <w:szCs w:val="20"/>
              </w:rPr>
              <w:t xml:space="preserve">core psychologists. </w:t>
            </w:r>
          </w:p>
          <w:p w14:paraId="4CF89426" w14:textId="08B0656E" w:rsidR="00E526F8" w:rsidRPr="00F74BAA" w:rsidRDefault="00E526F8">
            <w:pPr>
              <w:spacing w:after="0" w:line="240" w:lineRule="auto"/>
              <w:rPr>
                <w:rFonts w:ascii="Century Gothic" w:eastAsia="Century Gothic" w:hAnsi="Century Gothic" w:cs="Century Gothic"/>
                <w:b/>
                <w:sz w:val="20"/>
                <w:szCs w:val="20"/>
              </w:rPr>
            </w:pP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75848D2" w14:textId="4F45B9C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233EB35D" w14:textId="77777777" w:rsidR="0094740D"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Positive </w:t>
            </w:r>
          </w:p>
          <w:p w14:paraId="32EA2ACB"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Negative </w:t>
            </w:r>
          </w:p>
          <w:p w14:paraId="5F347DAA"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Hallucinations </w:t>
            </w:r>
          </w:p>
          <w:p w14:paraId="733D81F5"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Delusions </w:t>
            </w:r>
          </w:p>
          <w:p w14:paraId="6EA6E5B4"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Speech poverty </w:t>
            </w:r>
          </w:p>
          <w:p w14:paraId="39DCB8A2"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Avolition </w:t>
            </w:r>
          </w:p>
          <w:p w14:paraId="5AFE7168"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Reliability </w:t>
            </w:r>
          </w:p>
          <w:p w14:paraId="78CFADD4"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Validity </w:t>
            </w:r>
          </w:p>
          <w:p w14:paraId="3530F32D" w14:textId="77777777"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Co-morbidity </w:t>
            </w:r>
          </w:p>
          <w:p w14:paraId="6DAEF874" w14:textId="6D538580"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Symptom overlaps </w:t>
            </w:r>
          </w:p>
          <w:p w14:paraId="707C1134" w14:textId="3B0F8889" w:rsidR="00F00BB2"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Neural correlates </w:t>
            </w:r>
          </w:p>
          <w:p w14:paraId="10EEAA63" w14:textId="33A297D3" w:rsidR="00F00BB2" w:rsidRPr="00F74BAA" w:rsidRDefault="00F00BB2"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Dopamine </w:t>
            </w: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67B25883"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FFA96CC" w14:textId="443465F4" w:rsidR="004E2F9A" w:rsidRPr="004E2F9A" w:rsidRDefault="004E2F9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PSHE, History, Citizenship and English</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51FEE6D6" w:rsidR="0078279A" w:rsidRPr="00F74BAA" w:rsidRDefault="0078279A" w:rsidP="00321757">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45746EE1"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1ECE7BD1" w14:textId="271F5EA1" w:rsidR="004E2F9A" w:rsidRPr="004E2F9A" w:rsidRDefault="004E2F9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PSHE, History, Citizenship and English </w:t>
            </w:r>
          </w:p>
          <w:p w14:paraId="7410769E" w14:textId="6A6C017F" w:rsidR="00E526F8" w:rsidRPr="00F74BAA" w:rsidRDefault="00E526F8" w:rsidP="00321757">
            <w:pPr>
              <w:spacing w:after="0" w:line="240" w:lineRule="auto"/>
              <w:ind w:left="72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7233F9D" w14:textId="34BC774D" w:rsidR="00E526F8" w:rsidRPr="00F00BB2" w:rsidRDefault="00F00BB2" w:rsidP="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PSHE, Citizenship, Science</w:t>
            </w:r>
          </w:p>
        </w:tc>
      </w:tr>
      <w:tr w:rsidR="00E526F8" w:rsidRPr="00F74BA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5FE0837A"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4: </w:t>
            </w:r>
            <w:r w:rsidR="00F00BB2">
              <w:rPr>
                <w:rFonts w:ascii="Century Gothic" w:eastAsia="Century Gothic" w:hAnsi="Century Gothic" w:cs="Century Gothic"/>
                <w:b/>
                <w:sz w:val="20"/>
                <w:szCs w:val="20"/>
                <w:shd w:val="clear" w:color="auto" w:fill="FFF2CC"/>
              </w:rPr>
              <w:t xml:space="preserve">Schizophrenia </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26DC312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76F641A5" w14:textId="77777777" w:rsidR="00F00BB2" w:rsidRDefault="00F00BB2" w:rsidP="00F00BB2">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00BB2">
              <w:rPr>
                <w:rFonts w:ascii="Century Gothic" w:eastAsia="Times New Roman" w:hAnsi="Century Gothic"/>
                <w:color w:val="4B4B4B"/>
                <w:sz w:val="20"/>
                <w:szCs w:val="20"/>
                <w:lang w:eastAsia="en-GB"/>
              </w:rPr>
              <w:t xml:space="preserve">Psychological explanations for schizophrenia: family dysfunction and </w:t>
            </w:r>
            <w:r w:rsidRPr="00F00BB2">
              <w:rPr>
                <w:rFonts w:ascii="Century Gothic" w:eastAsia="Times New Roman" w:hAnsi="Century Gothic"/>
                <w:color w:val="4B4B4B"/>
                <w:sz w:val="20"/>
                <w:szCs w:val="20"/>
                <w:lang w:eastAsia="en-GB"/>
              </w:rPr>
              <w:lastRenderedPageBreak/>
              <w:t>cognitive explanations, including dysfunctional thought processing.</w:t>
            </w:r>
          </w:p>
          <w:p w14:paraId="42A61EE0" w14:textId="77777777" w:rsidR="00F00BB2" w:rsidRDefault="00F00BB2" w:rsidP="00F00BB2">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00BB2">
              <w:rPr>
                <w:rFonts w:ascii="Century Gothic" w:eastAsia="Times New Roman" w:hAnsi="Century Gothic"/>
                <w:color w:val="4B4B4B"/>
                <w:sz w:val="20"/>
                <w:szCs w:val="20"/>
                <w:lang w:eastAsia="en-GB"/>
              </w:rPr>
              <w:t>Drug therapy: typical and atypical antipsychotics.</w:t>
            </w:r>
          </w:p>
          <w:p w14:paraId="0882D90F" w14:textId="456B5B9B" w:rsidR="00F00BB2" w:rsidRPr="00F00BB2" w:rsidRDefault="00F00BB2" w:rsidP="00F00BB2">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00BB2">
              <w:rPr>
                <w:rFonts w:ascii="Century Gothic" w:eastAsia="Times New Roman" w:hAnsi="Century Gothic"/>
                <w:color w:val="4B4B4B"/>
                <w:sz w:val="20"/>
                <w:szCs w:val="20"/>
                <w:lang w:eastAsia="en-GB"/>
              </w:rPr>
              <w:t>Cognitive behaviour therapy and family therapy as used in the treatment of schizophrenia. Token economies as used in the management of schizophrenia.</w:t>
            </w:r>
          </w:p>
          <w:p w14:paraId="1ECDDA49" w14:textId="77777777" w:rsidR="00F00BB2" w:rsidRPr="00F00BB2" w:rsidRDefault="00F00BB2" w:rsidP="00F00BB2">
            <w:pPr>
              <w:shd w:val="clear" w:color="auto" w:fill="FFFFFF"/>
              <w:spacing w:before="100" w:beforeAutospacing="1" w:after="100" w:afterAutospacing="1" w:line="240" w:lineRule="auto"/>
              <w:rPr>
                <w:rFonts w:ascii="Century Gothic" w:eastAsia="Times New Roman" w:hAnsi="Century Gothic"/>
                <w:color w:val="4B4B4B"/>
                <w:sz w:val="20"/>
                <w:szCs w:val="20"/>
                <w:lang w:eastAsia="en-GB"/>
              </w:rPr>
            </w:pPr>
            <w:r w:rsidRPr="00F00BB2">
              <w:rPr>
                <w:rFonts w:ascii="Century Gothic" w:eastAsia="Times New Roman" w:hAnsi="Century Gothic"/>
                <w:color w:val="4B4B4B"/>
                <w:sz w:val="20"/>
                <w:szCs w:val="20"/>
                <w:lang w:eastAsia="en-GB"/>
              </w:rPr>
              <w:t>The importance of an interactionist approach in explaining and treating schizophrenia; the diathesis-stress model.</w:t>
            </w:r>
          </w:p>
          <w:p w14:paraId="0C711558" w14:textId="4FC2A7A8" w:rsidR="00682883" w:rsidRDefault="00682883">
            <w:pPr>
              <w:spacing w:after="0" w:line="240" w:lineRule="auto"/>
              <w:rPr>
                <w:rFonts w:ascii="Century Gothic" w:eastAsia="Century Gothic" w:hAnsi="Century Gothic" w:cs="Century Gothic"/>
                <w:sz w:val="20"/>
                <w:szCs w:val="20"/>
              </w:rPr>
            </w:pPr>
          </w:p>
          <w:p w14:paraId="79A6A4E8" w14:textId="77777777" w:rsidR="00321757" w:rsidRPr="00F74BAA" w:rsidRDefault="00321757">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4427382C" w14:textId="20AA0768" w:rsidR="00E526F8" w:rsidRPr="00F74BAA" w:rsidRDefault="00F00BB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Questions and End of Topic assessments. </w:t>
            </w: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48AB1346" w14:textId="2C4174BF" w:rsidR="00682883" w:rsidRPr="00F74BAA" w:rsidRDefault="00F00BB2" w:rsidP="005D1DA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will have underpinned the knowledge of the mental disorder and this half term students will begin to understand the different treatment options available and different strategies that are used to support people with schizophrenia.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lastRenderedPageBreak/>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529D65"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7561AB05"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F00BB2">
              <w:rPr>
                <w:rFonts w:ascii="Century Gothic" w:eastAsia="Century Gothic" w:hAnsi="Century Gothic" w:cs="Century Gothic"/>
                <w:b/>
                <w:sz w:val="20"/>
                <w:szCs w:val="20"/>
                <w:shd w:val="clear" w:color="auto" w:fill="FFF2CC"/>
              </w:rPr>
              <w:t xml:space="preserve">Revision </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663548E4" w14:textId="3A3D119D" w:rsidR="00E526F8" w:rsidRDefault="00F00BB2" w:rsidP="00F00BB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Begin revision for A-Level exams. </w:t>
            </w:r>
          </w:p>
          <w:p w14:paraId="53D979A5" w14:textId="257C1046" w:rsidR="00F00BB2" w:rsidRDefault="00F00BB2" w:rsidP="00F00BB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Structured revision lessons </w:t>
            </w:r>
          </w:p>
          <w:p w14:paraId="41E02A46" w14:textId="77777777" w:rsidR="00321757" w:rsidRPr="00F74BAA" w:rsidRDefault="00321757">
            <w:pPr>
              <w:spacing w:after="0" w:line="240" w:lineRule="auto"/>
              <w:ind w:left="720"/>
              <w:rPr>
                <w:rFonts w:ascii="Century Gothic" w:eastAsia="Century Gothic" w:hAnsi="Century Gothic" w:cs="Century Gothic"/>
                <w:sz w:val="20"/>
                <w:szCs w:val="20"/>
              </w:rPr>
            </w:pPr>
          </w:p>
          <w:p w14:paraId="253A3D01" w14:textId="19C462D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77A23236" w14:textId="77777777" w:rsidR="00682883" w:rsidRPr="00F74BAA" w:rsidRDefault="00682883">
            <w:pPr>
              <w:spacing w:after="0" w:line="240" w:lineRule="auto"/>
              <w:rPr>
                <w:rFonts w:ascii="Century Gothic" w:eastAsia="Century Gothic" w:hAnsi="Century Gothic" w:cs="Century Gothic"/>
                <w:b/>
                <w:sz w:val="20"/>
                <w:szCs w:val="20"/>
              </w:rPr>
            </w:pPr>
          </w:p>
          <w:p w14:paraId="1610607A" w14:textId="77777777" w:rsidR="00682883" w:rsidRPr="00F74BAA" w:rsidRDefault="00682883">
            <w:pPr>
              <w:spacing w:after="0" w:line="240" w:lineRule="auto"/>
              <w:rPr>
                <w:rFonts w:ascii="Century Gothic" w:eastAsia="Century Gothic" w:hAnsi="Century Gothic" w:cs="Century Gothic"/>
                <w:sz w:val="20"/>
                <w:szCs w:val="20"/>
              </w:rPr>
            </w:pPr>
          </w:p>
          <w:p w14:paraId="5B4EF69D" w14:textId="2D68DAD7" w:rsidR="00E526F8" w:rsidRPr="00F74BAA" w:rsidRDefault="00E526F8">
            <w:pPr>
              <w:spacing w:after="0" w:line="240" w:lineRule="auto"/>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1163BD36"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0AE67C2A"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r w:rsidR="00F00BB2">
              <w:rPr>
                <w:rFonts w:ascii="Century Gothic" w:eastAsia="Century Gothic" w:hAnsi="Century Gothic" w:cs="Century Gothic"/>
                <w:b/>
                <w:sz w:val="20"/>
                <w:szCs w:val="20"/>
                <w:shd w:val="clear" w:color="auto" w:fill="FFF2CC"/>
              </w:rPr>
              <w:t xml:space="preserve">Revision </w:t>
            </w:r>
          </w:p>
          <w:p w14:paraId="5930783D" w14:textId="77777777" w:rsidR="00E526F8" w:rsidRPr="00F74BAA" w:rsidRDefault="00E526F8">
            <w:pPr>
              <w:spacing w:after="0" w:line="240" w:lineRule="auto"/>
              <w:rPr>
                <w:rFonts w:ascii="Century Gothic" w:eastAsia="Century Gothic" w:hAnsi="Century Gothic" w:cs="Century Gothic"/>
                <w:b/>
                <w:sz w:val="20"/>
                <w:szCs w:val="20"/>
              </w:rPr>
            </w:pPr>
          </w:p>
          <w:p w14:paraId="3381A5F6" w14:textId="718083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w:t>
            </w:r>
          </w:p>
          <w:p w14:paraId="67917E13" w14:textId="5E6A27E0" w:rsidR="00E526F8" w:rsidRDefault="00E526F8" w:rsidP="00616962">
            <w:pPr>
              <w:spacing w:after="0" w:line="240" w:lineRule="auto"/>
              <w:rPr>
                <w:rFonts w:ascii="Century Gothic" w:eastAsia="Century Gothic" w:hAnsi="Century Gothic" w:cs="Century Gothic"/>
                <w:sz w:val="20"/>
                <w:szCs w:val="20"/>
              </w:rPr>
            </w:pPr>
          </w:p>
          <w:p w14:paraId="4C2C1C51" w14:textId="77777777" w:rsidR="00616962" w:rsidRPr="00F74BAA" w:rsidRDefault="00616962" w:rsidP="00616962">
            <w:pPr>
              <w:spacing w:after="0" w:line="240" w:lineRule="auto"/>
              <w:rPr>
                <w:rFonts w:ascii="Century Gothic" w:eastAsia="Century Gothic" w:hAnsi="Century Gothic" w:cs="Century Gothic"/>
                <w:sz w:val="20"/>
                <w:szCs w:val="20"/>
              </w:rPr>
            </w:pPr>
          </w:p>
          <w:p w14:paraId="539E8F25" w14:textId="0BA6619E"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0D55B3F1" w14:textId="67D29B0B" w:rsidR="00E526F8" w:rsidRPr="00F74BAA" w:rsidRDefault="00E526F8">
            <w:pPr>
              <w:spacing w:after="0" w:line="240" w:lineRule="auto"/>
              <w:rPr>
                <w:rFonts w:ascii="Century Gothic" w:eastAsia="Century Gothic" w:hAnsi="Century Gothic" w:cs="Century Gothic"/>
                <w:sz w:val="20"/>
                <w:szCs w:val="20"/>
              </w:rPr>
            </w:pPr>
          </w:p>
          <w:p w14:paraId="1592ED8F" w14:textId="77777777" w:rsidR="00E526F8" w:rsidRPr="00F74BAA" w:rsidRDefault="00E526F8">
            <w:pPr>
              <w:spacing w:after="0" w:line="240" w:lineRule="auto"/>
              <w:rPr>
                <w:rFonts w:ascii="Century Gothic" w:eastAsia="Century Gothic" w:hAnsi="Century Gothic" w:cs="Century Gothic"/>
                <w:sz w:val="20"/>
                <w:szCs w:val="20"/>
              </w:rPr>
            </w:pPr>
          </w:p>
          <w:p w14:paraId="2BE4DF2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Impact- Why do we teach this?</w:t>
            </w:r>
          </w:p>
          <w:p w14:paraId="69E61002" w14:textId="77777777" w:rsidR="00E526F8" w:rsidRDefault="00E526F8" w:rsidP="00E526F8">
            <w:pPr>
              <w:spacing w:after="0" w:line="240" w:lineRule="auto"/>
              <w:rPr>
                <w:rFonts w:ascii="Century Gothic" w:eastAsia="Century Gothic" w:hAnsi="Century Gothic" w:cs="Century Gothic"/>
                <w:sz w:val="20"/>
                <w:szCs w:val="20"/>
              </w:rPr>
            </w:pPr>
          </w:p>
          <w:p w14:paraId="2B23698B" w14:textId="6B20F1B8" w:rsidR="00616962" w:rsidRPr="00F74BAA" w:rsidRDefault="00616962" w:rsidP="00E526F8">
            <w:pPr>
              <w:spacing w:after="0" w:line="240" w:lineRule="auto"/>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lastRenderedPageBreak/>
              <w:t>Subject specific skills being developed:</w:t>
            </w:r>
            <w:r w:rsidRPr="00F74BAA">
              <w:rPr>
                <w:rFonts w:ascii="Century Gothic" w:eastAsia="Century Gothic" w:hAnsi="Century Gothic" w:cs="Century Gothic"/>
                <w:sz w:val="20"/>
                <w:szCs w:val="20"/>
              </w:rPr>
              <w:t xml:space="preserve"> </w:t>
            </w:r>
          </w:p>
          <w:p w14:paraId="4C18032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503D73E3"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3C5A6FE" w14:textId="7B85E12C"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Pr="00F00BB2" w:rsidRDefault="00E526F8">
            <w:pPr>
              <w:spacing w:after="0" w:line="240" w:lineRule="auto"/>
              <w:rPr>
                <w:rFonts w:ascii="Century Gothic" w:eastAsia="Century Gothic" w:hAnsi="Century Gothic" w:cs="Century Gothic"/>
                <w:b/>
                <w:sz w:val="20"/>
                <w:szCs w:val="20"/>
              </w:rPr>
            </w:pPr>
            <w:r w:rsidRPr="00F00BB2">
              <w:rPr>
                <w:rFonts w:ascii="Century Gothic" w:eastAsia="Century Gothic" w:hAnsi="Century Gothic" w:cs="Century Gothic"/>
                <w:b/>
                <w:sz w:val="20"/>
                <w:szCs w:val="20"/>
              </w:rPr>
              <w:t>Reading Skills needed for this unit:</w:t>
            </w:r>
          </w:p>
          <w:p w14:paraId="570FC76D" w14:textId="77777777" w:rsidR="00F74BAA" w:rsidRPr="00F00BB2" w:rsidRDefault="00F74BAA">
            <w:pPr>
              <w:spacing w:after="0" w:line="240" w:lineRule="auto"/>
              <w:rPr>
                <w:rFonts w:ascii="Century Gothic" w:eastAsia="Century Gothic" w:hAnsi="Century Gothic" w:cs="Century Gothic"/>
                <w:b/>
                <w:sz w:val="20"/>
                <w:szCs w:val="20"/>
              </w:rPr>
            </w:pPr>
          </w:p>
          <w:p w14:paraId="278C966A" w14:textId="77777777" w:rsidR="00F00BB2" w:rsidRDefault="00F00BB2">
            <w:pPr>
              <w:spacing w:after="0" w:line="240" w:lineRule="auto"/>
              <w:rPr>
                <w:rFonts w:ascii="Century Gothic" w:eastAsia="Century Gothic" w:hAnsi="Century Gothic" w:cs="Century Gothic"/>
                <w:b/>
                <w:sz w:val="20"/>
                <w:szCs w:val="20"/>
              </w:rPr>
            </w:pPr>
            <w:r w:rsidRPr="00F00BB2">
              <w:rPr>
                <w:rFonts w:ascii="Century Gothic" w:eastAsia="Century Gothic" w:hAnsi="Century Gothic" w:cs="Century Gothic"/>
                <w:b/>
                <w:sz w:val="20"/>
                <w:szCs w:val="20"/>
              </w:rPr>
              <w:t>Key terminology</w:t>
            </w:r>
            <w:r>
              <w:rPr>
                <w:rFonts w:ascii="Century Gothic" w:eastAsia="Century Gothic" w:hAnsi="Century Gothic" w:cs="Century Gothic"/>
                <w:b/>
                <w:sz w:val="20"/>
                <w:szCs w:val="20"/>
              </w:rPr>
              <w:t>:</w:t>
            </w:r>
          </w:p>
          <w:p w14:paraId="2A68C9A8" w14:textId="577316AE" w:rsidR="00E526F8"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Core theories and psychologists. </w:t>
            </w:r>
          </w:p>
          <w:p w14:paraId="3BB2C583" w14:textId="77777777" w:rsidR="00E526F8" w:rsidRPr="00F00BB2" w:rsidRDefault="00E526F8">
            <w:pPr>
              <w:spacing w:after="0" w:line="240" w:lineRule="auto"/>
              <w:rPr>
                <w:rFonts w:ascii="Century Gothic" w:eastAsia="Century Gothic" w:hAnsi="Century Gothic" w:cs="Century Gothic"/>
                <w:b/>
                <w:sz w:val="20"/>
                <w:szCs w:val="20"/>
              </w:rPr>
            </w:pPr>
          </w:p>
          <w:p w14:paraId="390666A1" w14:textId="2512B8CA" w:rsidR="00E526F8" w:rsidRPr="00F00BB2" w:rsidRDefault="00E526F8">
            <w:pPr>
              <w:spacing w:after="0" w:line="240" w:lineRule="auto"/>
              <w:rPr>
                <w:rFonts w:ascii="Century Gothic" w:eastAsia="Century Gothic" w:hAnsi="Century Gothic" w:cs="Century Gothic"/>
                <w:b/>
                <w:sz w:val="20"/>
                <w:szCs w:val="20"/>
              </w:rPr>
            </w:pPr>
            <w:r w:rsidRPr="00F00BB2">
              <w:rPr>
                <w:rFonts w:ascii="Century Gothic" w:eastAsia="Century Gothic" w:hAnsi="Century Gothic" w:cs="Century Gothic"/>
                <w:b/>
                <w:sz w:val="20"/>
                <w:szCs w:val="20"/>
              </w:rPr>
              <w:t>Key Vocabulary:</w:t>
            </w:r>
          </w:p>
          <w:p w14:paraId="5A47E816" w14:textId="21B6B66F" w:rsidR="00F00BB2" w:rsidRPr="00F00BB2" w:rsidRDefault="00F00BB2">
            <w:pPr>
              <w:spacing w:after="0" w:line="240" w:lineRule="auto"/>
              <w:rPr>
                <w:rFonts w:ascii="Century Gothic" w:eastAsia="Century Gothic" w:hAnsi="Century Gothic" w:cs="Century Gothic"/>
                <w:b/>
                <w:sz w:val="20"/>
                <w:szCs w:val="20"/>
              </w:rPr>
            </w:pPr>
            <w:r w:rsidRPr="00F00BB2">
              <w:rPr>
                <w:rFonts w:ascii="Century Gothic" w:eastAsia="Century Gothic" w:hAnsi="Century Gothic" w:cs="Century Gothic"/>
                <w:b/>
                <w:sz w:val="20"/>
                <w:szCs w:val="20"/>
              </w:rPr>
              <w:t xml:space="preserve">Family dysfunction </w:t>
            </w:r>
          </w:p>
          <w:p w14:paraId="79818435" w14:textId="6058AD08"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Cognitions </w:t>
            </w:r>
          </w:p>
          <w:p w14:paraId="44F2FB40" w14:textId="0742D61F"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Drugs</w:t>
            </w:r>
          </w:p>
          <w:p w14:paraId="7062A7C8" w14:textId="67631D96"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Atypical </w:t>
            </w:r>
          </w:p>
          <w:p w14:paraId="6072EBDE" w14:textId="6BAEEF2F"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Typical </w:t>
            </w:r>
          </w:p>
          <w:p w14:paraId="311ACE8B" w14:textId="4C7AB59F"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CBT </w:t>
            </w:r>
          </w:p>
          <w:p w14:paraId="1A96798B" w14:textId="6F5AD38B"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Token economies </w:t>
            </w:r>
          </w:p>
          <w:p w14:paraId="0A7264A0" w14:textId="023D2B47"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Interactionism </w:t>
            </w:r>
          </w:p>
          <w:p w14:paraId="7FB1FEBB" w14:textId="0F873B11" w:rsidR="00F00BB2" w:rsidRPr="00F00BB2" w:rsidRDefault="00F00BB2">
            <w:pPr>
              <w:spacing w:after="0" w:line="240" w:lineRule="auto"/>
              <w:rPr>
                <w:rFonts w:ascii="Century Gothic" w:eastAsia="Century Gothic" w:hAnsi="Century Gothic" w:cs="Century Gothic"/>
                <w:bCs/>
                <w:sz w:val="20"/>
                <w:szCs w:val="20"/>
              </w:rPr>
            </w:pPr>
            <w:r w:rsidRPr="00F00BB2">
              <w:rPr>
                <w:rFonts w:ascii="Century Gothic" w:eastAsia="Century Gothic" w:hAnsi="Century Gothic" w:cs="Century Gothic"/>
                <w:bCs/>
                <w:sz w:val="20"/>
                <w:szCs w:val="20"/>
              </w:rPr>
              <w:t xml:space="preserve">Diathesis-stress model </w:t>
            </w:r>
          </w:p>
          <w:p w14:paraId="459C07F4" w14:textId="54501246" w:rsidR="00E526F8" w:rsidRPr="00F00BB2" w:rsidRDefault="00E526F8" w:rsidP="00682883">
            <w:pPr>
              <w:spacing w:after="0" w:line="240" w:lineRule="auto"/>
              <w:rPr>
                <w:rFonts w:ascii="Century Gothic" w:eastAsia="Century Gothic" w:hAnsi="Century Gothic" w:cs="Century Gothic"/>
                <w:b/>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DDF7791" w14:textId="77777777" w:rsidR="00E526F8" w:rsidRPr="00F74BAA" w:rsidRDefault="00E526F8">
            <w:pPr>
              <w:spacing w:after="0" w:line="240" w:lineRule="auto"/>
              <w:rPr>
                <w:rFonts w:ascii="Century Gothic" w:eastAsia="Century Gothic" w:hAnsi="Century Gothic" w:cs="Century Gothic"/>
                <w:sz w:val="20"/>
                <w:szCs w:val="20"/>
              </w:rPr>
            </w:pP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B1057AE" w14:textId="7A1DE079" w:rsidR="00E526F8" w:rsidRPr="00682883" w:rsidRDefault="00E526F8" w:rsidP="00682883">
            <w:pPr>
              <w:spacing w:after="0" w:line="240" w:lineRule="auto"/>
              <w:rPr>
                <w:rFonts w:ascii="Century Gothic" w:eastAsia="Century Gothic" w:hAnsi="Century Gothic" w:cs="Century Gothic"/>
                <w:sz w:val="16"/>
                <w:szCs w:val="16"/>
              </w:rPr>
            </w:pPr>
          </w:p>
          <w:p w14:paraId="67398C46" w14:textId="77777777" w:rsidR="00E526F8" w:rsidRPr="00682883" w:rsidRDefault="00E526F8" w:rsidP="00682883">
            <w:pPr>
              <w:spacing w:after="0" w:line="240" w:lineRule="auto"/>
              <w:rPr>
                <w:rFonts w:ascii="Century Gothic" w:eastAsia="Century Gothic" w:hAnsi="Century Gothic" w:cs="Century Gothic"/>
                <w:sz w:val="16"/>
                <w:szCs w:val="16"/>
              </w:rPr>
            </w:pPr>
          </w:p>
          <w:p w14:paraId="5D0067AE" w14:textId="77777777" w:rsidR="00E526F8" w:rsidRPr="00F74BAA" w:rsidRDefault="00E526F8">
            <w:pPr>
              <w:spacing w:after="0" w:line="240" w:lineRule="auto"/>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E3CE8EA" w14:textId="77777777" w:rsidR="00E526F8" w:rsidRPr="00F74BAA" w:rsidRDefault="00E526F8">
            <w:pPr>
              <w:spacing w:after="0" w:line="240" w:lineRule="auto"/>
              <w:rPr>
                <w:rFonts w:ascii="Century Gothic" w:eastAsia="Century Gothic" w:hAnsi="Century Gothic" w:cs="Century Gothic"/>
                <w:b/>
                <w:sz w:val="20"/>
                <w:szCs w:val="20"/>
              </w:rPr>
            </w:pP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6251D738" w14:textId="2BA0DA79" w:rsidR="00E526F8" w:rsidRPr="00F74BAA" w:rsidRDefault="00E526F8" w:rsidP="00D10985">
            <w:pPr>
              <w:spacing w:after="0" w:line="240" w:lineRule="auto"/>
              <w:rPr>
                <w:rFonts w:ascii="Century Gothic" w:eastAsia="Century Gothic" w:hAnsi="Century Gothic" w:cs="Century Gothic"/>
                <w:sz w:val="20"/>
                <w:szCs w:val="20"/>
              </w:rPr>
            </w:pPr>
          </w:p>
        </w:tc>
      </w:tr>
      <w:tr w:rsidR="00E526F8" w:rsidRPr="00F74BA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5325071F" w:rsidR="00E526F8" w:rsidRPr="00321757" w:rsidRDefault="00F00BB2" w:rsidP="00321757">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PSHE, Citizenship and Science </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9B64762" w14:textId="71C234FE" w:rsidR="00E526F8" w:rsidRPr="00F74BAA" w:rsidRDefault="00E526F8" w:rsidP="00321757">
            <w:pPr>
              <w:spacing w:after="0" w:line="240" w:lineRule="auto"/>
              <w:rPr>
                <w:rFonts w:ascii="Century Gothic" w:eastAsia="Century Gothic" w:hAnsi="Century Gothic" w:cs="Century Gothic"/>
                <w:b/>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D7FEDCD" w14:textId="600899F3" w:rsidR="007C2408" w:rsidRPr="00F74BAA" w:rsidRDefault="007C2408" w:rsidP="00321757">
            <w:pPr>
              <w:spacing w:after="0" w:line="240" w:lineRule="auto"/>
              <w:rPr>
                <w:rFonts w:ascii="Century Gothic" w:eastAsia="Century Gothic" w:hAnsi="Century Gothic" w:cs="Century Gothic"/>
                <w:b/>
                <w:sz w:val="20"/>
                <w:szCs w:val="20"/>
              </w:rPr>
            </w:pP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0D3E53CF"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 xml:space="preserve">Ensuring this curriculum meets the needs of all pupils: </w:t>
            </w:r>
            <w:r w:rsidR="003E5E27" w:rsidRPr="00F74BAA">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w:t>
            </w:r>
            <w:r w:rsidR="003E5E27">
              <w:rPr>
                <w:rFonts w:ascii="Century Gothic" w:eastAsia="Century Gothic" w:hAnsi="Century Gothic" w:cs="Century Gothic"/>
                <w:sz w:val="20"/>
                <w:szCs w:val="20"/>
              </w:rPr>
              <w:t>topic</w:t>
            </w:r>
            <w:r w:rsidR="003E5E27" w:rsidRPr="00F74BAA">
              <w:rPr>
                <w:rFonts w:ascii="Century Gothic" w:eastAsia="Century Gothic" w:hAnsi="Century Gothic" w:cs="Century Gothic"/>
                <w:sz w:val="20"/>
                <w:szCs w:val="20"/>
              </w:rPr>
              <w:t xml:space="preserve">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43D39C1E"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r w:rsidR="003E5E27">
              <w:rPr>
                <w:rFonts w:ascii="Century Gothic" w:eastAsia="Century Gothic" w:hAnsi="Century Gothic" w:cs="Century Gothic"/>
                <w:sz w:val="20"/>
                <w:szCs w:val="20"/>
              </w:rPr>
              <w:t xml:space="preserve"> trips to other school for a Psychology conference. </w:t>
            </w:r>
          </w:p>
          <w:p w14:paraId="29DC8855" w14:textId="5573B47A" w:rsidR="00DF0F5E" w:rsidRPr="00F74BAA" w:rsidRDefault="00DF0F5E" w:rsidP="00321757">
            <w:pPr>
              <w:spacing w:after="0" w:line="240" w:lineRule="auto"/>
              <w:rPr>
                <w:rFonts w:ascii="Century Gothic" w:eastAsia="Century Gothic" w:hAnsi="Century Gothic" w:cs="Century Gothic"/>
                <w:sz w:val="20"/>
                <w:szCs w:val="20"/>
              </w:rPr>
            </w:pP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6040BB2D"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r w:rsidR="005A02AD" w:rsidRPr="007F264B">
              <w:rPr>
                <w:rFonts w:ascii="Century Gothic" w:eastAsia="Century Gothic" w:hAnsi="Century Gothic" w:cs="Century Gothic"/>
                <w:bCs/>
                <w:sz w:val="20"/>
                <w:szCs w:val="20"/>
              </w:rPr>
              <w:t>social work, psychologists, police, forensics, cognitive neuroscience, therapy, teaching etc.</w:t>
            </w:r>
          </w:p>
          <w:p w14:paraId="65FBEDE0" w14:textId="140D685B" w:rsidR="00DF0F5E" w:rsidRPr="00321757" w:rsidRDefault="00DF0F5E" w:rsidP="00321757">
            <w:pPr>
              <w:spacing w:after="0" w:line="240" w:lineRule="auto"/>
              <w:rPr>
                <w:rFonts w:ascii="Century Gothic" w:eastAsia="Century Gothic" w:hAnsi="Century Gothic" w:cs="Century Gothic"/>
                <w:b/>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CB36D" w14:textId="77777777" w:rsidR="00345DE6" w:rsidRDefault="00345DE6" w:rsidP="00611AE8">
      <w:r>
        <w:separator/>
      </w:r>
    </w:p>
  </w:endnote>
  <w:endnote w:type="continuationSeparator" w:id="0">
    <w:p w14:paraId="73D53C7F" w14:textId="77777777" w:rsidR="00345DE6" w:rsidRDefault="00345DE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211E8" w14:textId="77777777" w:rsidR="00345DE6" w:rsidRDefault="00345DE6" w:rsidP="00611AE8">
      <w:r>
        <w:separator/>
      </w:r>
    </w:p>
  </w:footnote>
  <w:footnote w:type="continuationSeparator" w:id="0">
    <w:p w14:paraId="2A9B2C74" w14:textId="77777777" w:rsidR="00345DE6" w:rsidRDefault="00345DE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0FD35B6"/>
    <w:multiLevelType w:val="multilevel"/>
    <w:tmpl w:val="956E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11B1448"/>
    <w:multiLevelType w:val="multilevel"/>
    <w:tmpl w:val="691C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E60239"/>
    <w:multiLevelType w:val="multilevel"/>
    <w:tmpl w:val="FED4D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D950B68"/>
    <w:multiLevelType w:val="multilevel"/>
    <w:tmpl w:val="A1C8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031113">
    <w:abstractNumId w:val="6"/>
  </w:num>
  <w:num w:numId="2" w16cid:durableId="846019665">
    <w:abstractNumId w:val="4"/>
  </w:num>
  <w:num w:numId="3" w16cid:durableId="552423783">
    <w:abstractNumId w:val="11"/>
  </w:num>
  <w:num w:numId="4" w16cid:durableId="816385287">
    <w:abstractNumId w:val="9"/>
  </w:num>
  <w:num w:numId="5" w16cid:durableId="1498568793">
    <w:abstractNumId w:val="3"/>
  </w:num>
  <w:num w:numId="6" w16cid:durableId="1817722687">
    <w:abstractNumId w:val="5"/>
  </w:num>
  <w:num w:numId="7" w16cid:durableId="309557899">
    <w:abstractNumId w:val="14"/>
  </w:num>
  <w:num w:numId="8" w16cid:durableId="882719293">
    <w:abstractNumId w:val="1"/>
  </w:num>
  <w:num w:numId="9" w16cid:durableId="459495175">
    <w:abstractNumId w:val="2"/>
  </w:num>
  <w:num w:numId="10" w16cid:durableId="1609965763">
    <w:abstractNumId w:val="7"/>
  </w:num>
  <w:num w:numId="11" w16cid:durableId="771440830">
    <w:abstractNumId w:val="8"/>
  </w:num>
  <w:num w:numId="12" w16cid:durableId="1456408923">
    <w:abstractNumId w:val="13"/>
  </w:num>
  <w:num w:numId="13" w16cid:durableId="1453859583">
    <w:abstractNumId w:val="16"/>
  </w:num>
  <w:num w:numId="14" w16cid:durableId="323969795">
    <w:abstractNumId w:val="0"/>
  </w:num>
  <w:num w:numId="15" w16cid:durableId="1747022925">
    <w:abstractNumId w:val="15"/>
  </w:num>
  <w:num w:numId="16" w16cid:durableId="1925607287">
    <w:abstractNumId w:val="12"/>
  </w:num>
  <w:num w:numId="17" w16cid:durableId="107244342">
    <w:abstractNumId w:val="10"/>
  </w:num>
  <w:num w:numId="18" w16cid:durableId="19490041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7513C"/>
    <w:rsid w:val="000A5F34"/>
    <w:rsid w:val="000B4865"/>
    <w:rsid w:val="000F51D2"/>
    <w:rsid w:val="000F5F99"/>
    <w:rsid w:val="00126CEC"/>
    <w:rsid w:val="00131FBD"/>
    <w:rsid w:val="00131FBF"/>
    <w:rsid w:val="00167085"/>
    <w:rsid w:val="001C44C4"/>
    <w:rsid w:val="001D15B3"/>
    <w:rsid w:val="00207707"/>
    <w:rsid w:val="002A2A4C"/>
    <w:rsid w:val="002E4AA5"/>
    <w:rsid w:val="00304D02"/>
    <w:rsid w:val="00320E39"/>
    <w:rsid w:val="00321757"/>
    <w:rsid w:val="00323401"/>
    <w:rsid w:val="00345DE6"/>
    <w:rsid w:val="0038274A"/>
    <w:rsid w:val="003D4226"/>
    <w:rsid w:val="003E27CE"/>
    <w:rsid w:val="003E2FE6"/>
    <w:rsid w:val="003E5E27"/>
    <w:rsid w:val="003F2C5E"/>
    <w:rsid w:val="003F402B"/>
    <w:rsid w:val="004269EF"/>
    <w:rsid w:val="0046379D"/>
    <w:rsid w:val="004A0D36"/>
    <w:rsid w:val="004B691A"/>
    <w:rsid w:val="004C4E6D"/>
    <w:rsid w:val="004E2F9A"/>
    <w:rsid w:val="004F4080"/>
    <w:rsid w:val="005011A0"/>
    <w:rsid w:val="00580536"/>
    <w:rsid w:val="005A02AD"/>
    <w:rsid w:val="005B1423"/>
    <w:rsid w:val="005C3EFC"/>
    <w:rsid w:val="005C57F6"/>
    <w:rsid w:val="005D1DAC"/>
    <w:rsid w:val="005F3A62"/>
    <w:rsid w:val="00611AE8"/>
    <w:rsid w:val="00616962"/>
    <w:rsid w:val="00660BCB"/>
    <w:rsid w:val="006724DC"/>
    <w:rsid w:val="00674E9E"/>
    <w:rsid w:val="006800F8"/>
    <w:rsid w:val="00681792"/>
    <w:rsid w:val="00682883"/>
    <w:rsid w:val="00683ADE"/>
    <w:rsid w:val="00686CD3"/>
    <w:rsid w:val="006D138E"/>
    <w:rsid w:val="00722438"/>
    <w:rsid w:val="00727C56"/>
    <w:rsid w:val="00737F3B"/>
    <w:rsid w:val="0078279A"/>
    <w:rsid w:val="007C14A1"/>
    <w:rsid w:val="007C2408"/>
    <w:rsid w:val="007D0691"/>
    <w:rsid w:val="007E11B8"/>
    <w:rsid w:val="007F1993"/>
    <w:rsid w:val="007F2DA4"/>
    <w:rsid w:val="00806F17"/>
    <w:rsid w:val="00813EC8"/>
    <w:rsid w:val="00894209"/>
    <w:rsid w:val="008A1F9B"/>
    <w:rsid w:val="008E105F"/>
    <w:rsid w:val="00904480"/>
    <w:rsid w:val="00905FBF"/>
    <w:rsid w:val="009401A0"/>
    <w:rsid w:val="00944174"/>
    <w:rsid w:val="0094740D"/>
    <w:rsid w:val="00954A53"/>
    <w:rsid w:val="00985BA1"/>
    <w:rsid w:val="009B60EB"/>
    <w:rsid w:val="009B7136"/>
    <w:rsid w:val="009D1B5E"/>
    <w:rsid w:val="009D2313"/>
    <w:rsid w:val="00A711B1"/>
    <w:rsid w:val="00A817F0"/>
    <w:rsid w:val="00A86440"/>
    <w:rsid w:val="00A86A5F"/>
    <w:rsid w:val="00AA6CDD"/>
    <w:rsid w:val="00AE0130"/>
    <w:rsid w:val="00AE0AD4"/>
    <w:rsid w:val="00B0584B"/>
    <w:rsid w:val="00B15EAC"/>
    <w:rsid w:val="00B56568"/>
    <w:rsid w:val="00B613A8"/>
    <w:rsid w:val="00B82E4E"/>
    <w:rsid w:val="00BA4180"/>
    <w:rsid w:val="00BA6D6A"/>
    <w:rsid w:val="00BC08ED"/>
    <w:rsid w:val="00BC4B5A"/>
    <w:rsid w:val="00C1679A"/>
    <w:rsid w:val="00C21F9C"/>
    <w:rsid w:val="00C943A3"/>
    <w:rsid w:val="00CD6D4B"/>
    <w:rsid w:val="00D04D63"/>
    <w:rsid w:val="00D10985"/>
    <w:rsid w:val="00D20DA2"/>
    <w:rsid w:val="00D43A0E"/>
    <w:rsid w:val="00D624FE"/>
    <w:rsid w:val="00D64E53"/>
    <w:rsid w:val="00D65217"/>
    <w:rsid w:val="00D65A6A"/>
    <w:rsid w:val="00D84174"/>
    <w:rsid w:val="00DB3A24"/>
    <w:rsid w:val="00DE007E"/>
    <w:rsid w:val="00DF0F5E"/>
    <w:rsid w:val="00E14BD4"/>
    <w:rsid w:val="00E173CF"/>
    <w:rsid w:val="00E47A8A"/>
    <w:rsid w:val="00E526F8"/>
    <w:rsid w:val="00ED1921"/>
    <w:rsid w:val="00EF029D"/>
    <w:rsid w:val="00EF4B7E"/>
    <w:rsid w:val="00F00BB2"/>
    <w:rsid w:val="00F54A77"/>
    <w:rsid w:val="00F659D7"/>
    <w:rsid w:val="00F74BAA"/>
    <w:rsid w:val="00F756E2"/>
    <w:rsid w:val="00F76F06"/>
    <w:rsid w:val="00F8217D"/>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95792">
      <w:bodyDiv w:val="1"/>
      <w:marLeft w:val="0"/>
      <w:marRight w:val="0"/>
      <w:marTop w:val="0"/>
      <w:marBottom w:val="0"/>
      <w:divBdr>
        <w:top w:val="none" w:sz="0" w:space="0" w:color="auto"/>
        <w:left w:val="none" w:sz="0" w:space="0" w:color="auto"/>
        <w:bottom w:val="none" w:sz="0" w:space="0" w:color="auto"/>
        <w:right w:val="none" w:sz="0" w:space="0" w:color="auto"/>
      </w:divBdr>
    </w:div>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398358662">
      <w:bodyDiv w:val="1"/>
      <w:marLeft w:val="0"/>
      <w:marRight w:val="0"/>
      <w:marTop w:val="0"/>
      <w:marBottom w:val="0"/>
      <w:divBdr>
        <w:top w:val="none" w:sz="0" w:space="0" w:color="auto"/>
        <w:left w:val="none" w:sz="0" w:space="0" w:color="auto"/>
        <w:bottom w:val="none" w:sz="0" w:space="0" w:color="auto"/>
        <w:right w:val="none" w:sz="0" w:space="0" w:color="auto"/>
      </w:divBdr>
    </w:div>
    <w:div w:id="2024239286">
      <w:bodyDiv w:val="1"/>
      <w:marLeft w:val="0"/>
      <w:marRight w:val="0"/>
      <w:marTop w:val="0"/>
      <w:marBottom w:val="0"/>
      <w:divBdr>
        <w:top w:val="none" w:sz="0" w:space="0" w:color="auto"/>
        <w:left w:val="none" w:sz="0" w:space="0" w:color="auto"/>
        <w:bottom w:val="none" w:sz="0" w:space="0" w:color="auto"/>
        <w:right w:val="none" w:sz="0" w:space="0" w:color="auto"/>
      </w:divBdr>
    </w:div>
    <w:div w:id="21438401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RVPSRJS5WCQE-2145357039-1422</_dlc_DocId>
    <_dlc_DocIdUrl xmlns="17a39593-945a-4813-81bf-1728cf9e5038">
      <Url>https://stpeterscatholicschool.sharepoint.com/sites/StaffShared/_layouts/15/DocIdRedir.aspx?ID=RVPSRJS5WCQE-2145357039-1422</Url>
      <Description>RVPSRJS5WCQE-2145357039-1422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4F61DD-5090-499D-A7B1-DE3C0544A992}"/>
</file>

<file path=customXml/itemProps2.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3.xml><?xml version="1.0" encoding="utf-8"?>
<ds:datastoreItem xmlns:ds="http://schemas.openxmlformats.org/officeDocument/2006/customXml" ds:itemID="{89BF985C-D03F-465F-BE91-21A83A06E484}">
  <ds:schemaRefs>
    <ds:schemaRef ds:uri="http://schemas.microsoft.com/office/2006/metadata/properties"/>
    <ds:schemaRef ds:uri="http://schemas.microsoft.com/office/2006/documentManagement/types"/>
    <ds:schemaRef ds:uri="http://www.w3.org/XML/1998/namespace"/>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e0e18381-c5dd-42e0-9b01-e09954768cc8"/>
  </ds:schemaRefs>
</ds:datastoreItem>
</file>

<file path=customXml/itemProps4.xml><?xml version="1.0" encoding="utf-8"?>
<ds:datastoreItem xmlns:ds="http://schemas.openxmlformats.org/officeDocument/2006/customXml" ds:itemID="{2C4BE572-03B7-40E8-817D-50AB00805BD1}">
  <ds:schemaRefs>
    <ds:schemaRef ds:uri="http://schemas.microsoft.com/sharepoint/v3/contenttype/forms"/>
  </ds:schemaRefs>
</ds:datastoreItem>
</file>

<file path=customXml/itemProps5.xml><?xml version="1.0" encoding="utf-8"?>
<ds:datastoreItem xmlns:ds="http://schemas.openxmlformats.org/officeDocument/2006/customXml" ds:itemID="{DD708400-EE0D-41D0-AEA7-7374F5712F5B}"/>
</file>

<file path=docProps/app.xml><?xml version="1.0" encoding="utf-8"?>
<Properties xmlns="http://schemas.openxmlformats.org/officeDocument/2006/extended-properties" xmlns:vt="http://schemas.openxmlformats.org/officeDocument/2006/docPropsVTypes">
  <Template>Normal</Template>
  <TotalTime>2</TotalTime>
  <Pages>2</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4</cp:revision>
  <dcterms:created xsi:type="dcterms:W3CDTF">2023-03-17T12:13:00Z</dcterms:created>
  <dcterms:modified xsi:type="dcterms:W3CDTF">2024-11-07T11:33:00Z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d831ffb4-3677-4a5b-bf94-750bef2091ba</vt:lpwstr>
  </property>
</Properties>
</file>